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D2" w:rsidRPr="00E82103" w:rsidRDefault="007D0BD2" w:rsidP="007D0BD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ermStart w:id="188577382" w:edGrp="everyone"/>
      <w:r w:rsidRPr="00E821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EDITAL DE LICITAÇÃO</w:t>
      </w:r>
    </w:p>
    <w:p w:rsidR="007D0BD2" w:rsidRPr="00E82103" w:rsidRDefault="007D0BD2" w:rsidP="007D0BD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21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“LEILÃO PUBLICO Nº. 001/20</w:t>
      </w:r>
      <w:r w:rsidR="00C55914" w:rsidRPr="00E821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C005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E821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”.</w:t>
      </w:r>
    </w:p>
    <w:p w:rsidR="007D0BD2" w:rsidRPr="00E82103" w:rsidRDefault="007D0BD2" w:rsidP="007D0BD2">
      <w:pPr>
        <w:tabs>
          <w:tab w:val="left" w:pos="2835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21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TIPO DA LICITAÇÃO: “MAIOR LANCE”.</w:t>
      </w:r>
    </w:p>
    <w:p w:rsidR="007D0BD2" w:rsidRPr="00E82103" w:rsidRDefault="007D0BD2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 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AMM - ASSOCIAÇÃO MATOGROSSESE DOS MUNICIPIOS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CNPJ 00.234.260/0001-21, com sede na Avenida Historiador Rubens de Mendonça N° 3.920, Bosque da Saúde, CEP: 78.055-000, neste ato denominado simplesmente AMM ou Vendedor, torna público para conhecimento dos interessados, que em data, horário e </w:t>
      </w:r>
      <w:r w:rsidR="009466DD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local mencionado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 através do Leiloeiro nomeado </w:t>
      </w:r>
      <w:r w:rsidRPr="00E82103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>Fábio Albuquerque da Silva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devidamente nomeado e autorizado, realizará a presente licitação na modalidade de leilão público, a fim de receber lances, para a venda dos bens disponibilizados e relacionado no Anexo l do presente Edital. 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 presente leilão realizar-se-á com estrita observância do princípio da Licitação, nos termos da Lei N° 8.666/93 de 21/06/93, Lei N°.8.883/94 de 08/06/94, Decreto n° 21.981/32, e suas alterações, pelo presente Edital e demais legislações aplicáveis, sendo que os documentos expedidos pelo </w:t>
      </w:r>
      <w:proofErr w:type="gramStart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Leiloeiro  são</w:t>
      </w:r>
      <w:proofErr w:type="gramEnd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revestidos de Fé Pública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para os seus devidos fins e efeitos.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O Edital completo se encontra a disposição dos interessados, e a descrição dos bens  para apreciação e meramente d</w:t>
      </w:r>
      <w:r w:rsidR="00C005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 caráter de divulgação no site: </w:t>
      </w:r>
      <w:hyperlink r:id="rId8" w:history="1">
        <w:r w:rsidR="00C005D2" w:rsidRPr="007D72AB">
          <w:rPr>
            <w:rStyle w:val="Hyperlink"/>
            <w:rFonts w:ascii="Times New Roman" w:eastAsia="Calibri" w:hAnsi="Times New Roman" w:cs="Times New Roman"/>
            <w:sz w:val="24"/>
            <w:szCs w:val="24"/>
            <w:lang w:eastAsia="en-US"/>
          </w:rPr>
          <w:t>www.</w:t>
        </w:r>
        <w:r w:rsidR="00C005D2" w:rsidRPr="007D72AB">
          <w:rPr>
            <w:rStyle w:val="Hyperlink"/>
          </w:rPr>
          <w:t>transparencia.amm.org.br</w:t>
        </w:r>
      </w:hyperlink>
      <w:r w:rsidR="00C005D2">
        <w:t xml:space="preserve"> e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informações AMM  (65) 2123-1230.</w:t>
      </w:r>
    </w:p>
    <w:p w:rsidR="00E63A6A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 leilão será realizado na sede da AMM</w:t>
      </w:r>
      <w:r w:rsidR="00337926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D0DA6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no dia </w:t>
      </w:r>
      <w:r w:rsidR="00C005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30</w:t>
      </w:r>
      <w:r w:rsidR="00337926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de </w:t>
      </w:r>
      <w:r w:rsidR="00C005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março</w:t>
      </w:r>
      <w:r w:rsidR="00337926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de 20</w:t>
      </w:r>
      <w:r w:rsidR="00C55914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C005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4697E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ás 09:00 horário de Cuiabá</w:t>
      </w:r>
      <w:r w:rsidR="0034697E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os interessados deverão realizar suas visitas e vistorias aos bens disponibilizados para o leilão a partir do dia </w:t>
      </w:r>
      <w:r w:rsidR="00C55914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16</w:t>
      </w:r>
      <w:r w:rsidR="00E63A6A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r w:rsidR="00C005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03</w:t>
      </w:r>
      <w:r w:rsidR="00E63A6A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</w:t>
      </w:r>
      <w:r w:rsidR="00C55914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C005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no horário das 08:00 ao </w:t>
      </w:r>
      <w:r w:rsidR="00C55914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11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C55914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30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horas e das 13:30 às 17:</w:t>
      </w:r>
      <w:r w:rsidR="00C55914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00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horas</w:t>
      </w:r>
      <w:r w:rsidR="00E63A6A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, na sede da AMM, com endereço definido neste preambulo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E63A6A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01 – </w:t>
      </w: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CONDIÇÕES DE PARTICIPAÇÃO – habilitação, lances e pagamento.</w:t>
      </w:r>
    </w:p>
    <w:p w:rsidR="00170E35" w:rsidRPr="00E82103" w:rsidRDefault="00170E35" w:rsidP="00170E35">
      <w:pPr>
        <w:numPr>
          <w:ilvl w:val="1"/>
          <w:numId w:val="1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DA HABILITAÇÃO: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Poderão participar e oferecer lances no leilão os licitantes que se habilitarem, pessoas físicas ou jurídicas, portadoras dos originais de RG e CPF</w:t>
      </w:r>
      <w:r w:rsidR="00C005D2">
        <w:rPr>
          <w:rFonts w:ascii="Times New Roman" w:eastAsia="Calibri" w:hAnsi="Times New Roman" w:cs="Times New Roman"/>
          <w:sz w:val="24"/>
          <w:szCs w:val="24"/>
          <w:lang w:eastAsia="en-US"/>
        </w:rPr>
        <w:t>, Comprovante de Endereço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se empresa, cópia de Contrato Social e cartão do CNPJ; e se representante, Procuração objetiva passada por Cartório. Não podem participar funcionários e servidores da </w:t>
      </w:r>
      <w:r w:rsidR="007D0BD2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AMM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/Vendedor.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1.2. </w:t>
      </w: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DOS LANCES: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1.2.1. Os lances começam com o valor da avaliação do be</w:t>
      </w:r>
      <w:r w:rsidR="007D0BD2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, sendo somente presenciais e ve</w:t>
      </w:r>
      <w:r w:rsidR="0000271D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rbais, 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sendo declarado vencedor na batida do martelo pelo leiloeiro o licitante habilitado que maior preço oferecer.</w:t>
      </w:r>
    </w:p>
    <w:p w:rsidR="00A1621D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1.2.2. As vendas serão efetuadas somente com lances para p</w:t>
      </w:r>
      <w:r w:rsidR="00C005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agamento exclusivamente à VISTA, 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1.2.3. Havendo incidência do ICMS ou outros ônus, </w:t>
      </w:r>
      <w:r w:rsidR="007D0BD2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estes 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serão por conta e suportados pelo arrematante.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1.3. </w:t>
      </w: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DO PAGAMENTO: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1.3.1. O pagamento e acerto de contas poderá ser realizado em até cinco dias úteis após </w:t>
      </w:r>
      <w:r w:rsidR="00C005D2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arrematação, com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dinheiro via TED, DOC, transferência ou depositado, </w:t>
      </w:r>
      <w:r w:rsidR="00C005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COM</w:t>
      </w:r>
      <w:r w:rsidR="00A162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DEPOSITO DIRETAMENTE DA CONTA D</w:t>
      </w:r>
      <w:r w:rsidR="00C005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 GANHADOR DO LEILÃO</w:t>
      </w:r>
      <w:r w:rsidR="00A162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</w:t>
      </w:r>
      <w:r w:rsidR="00C005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bem como em cheque. No caso de pagamento em cheque, o </w:t>
      </w:r>
      <w:r w:rsidR="007D0BD2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bem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adquirido só será liberado pelo Vendedor e/</w:t>
      </w:r>
      <w:r w:rsidR="00C55914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ou Leiloeiro após a compensação,</w:t>
      </w:r>
      <w:r w:rsidR="00DD031A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lembrando que será um tipo de pagamento para cada item deste leilão, </w:t>
      </w:r>
      <w:proofErr w:type="spellStart"/>
      <w:r w:rsidR="00DD031A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ex</w:t>
      </w:r>
      <w:proofErr w:type="spellEnd"/>
      <w:r w:rsidR="00DD031A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: se um arrematante ganhar 2 itens, deve-se ser feito o pagamento por item, em nenhuma hipótese poderá ser feito pagamento conjunto.</w:t>
      </w:r>
      <w:r w:rsidR="00C55914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1.3.2. O leilão é uma operação liquida e certa onde o licitante habilitado participa de livre e </w:t>
      </w:r>
      <w:r w:rsidR="003E5A8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espontânea vontade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e a desistência, a frustração do caráter competitivo, o não pagamento, a devolução, sustação ou bloqueio do cheque </w:t>
      </w:r>
      <w:r w:rsidR="003E5A8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dado para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liquidação e pagamento, configura fraude, dolo e prejuízo aos cofres públicos e ao Leiloeiro, e em ocorrendo, será registrado BO Policial.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02 – </w:t>
      </w: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DOS </w:t>
      </w:r>
      <w:r w:rsidR="00C55914"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BEM MÓVEL E</w:t>
      </w: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DA TRANSFERÊNCIA: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2.1. </w:t>
      </w:r>
      <w:r w:rsidR="004331FC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be</w:t>
      </w:r>
      <w:r w:rsidR="004331FC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ser</w:t>
      </w:r>
      <w:r w:rsidR="00E63A6A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á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vendido no estado em que se encontra quando de sua exposição.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2.2. O licitante deverá se certificar das características e circunstâncias que envolvem os be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descrito no Anexo I, inclusive, ano</w:t>
      </w:r>
      <w:r w:rsidR="00E63A6A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número de motor e chassis, número de série e outros detalhes, não podendo alegar desconhecimento das condições e estado físico ou de conservação do 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bem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ofertado e adquirido por livre e espontânea vontade, dos prazos para transferência e registro, das possíveis restrições ou obrigações impostas por leis vigentes.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2.2.1. Havendo necessidade de remarcação de chassis e motor, esta operação será por conta e risco do Arrematante.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2.3. As visitas “in loco” ao be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disponibilizado para leilão, vistorias, levantamentos, consultas, deverão ser realizadas com antecedência e estão liberadas a exclusiva vontade e decisão dos interessados, não cabendo após a arrematação, reclamações, arrependimentos, indenizações ou quaisquer outros procedimentos não previstos neste Edital.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2.4. Será de responsabilidade do Arrematante as providências de retirada do 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bem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adquirido do local onde se encontra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consertos, remoção, fretes, despesas tradicionais como transferência e/ou regularização de documentos, impostos </w:t>
      </w:r>
      <w:proofErr w:type="spellStart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etc</w:t>
      </w:r>
      <w:proofErr w:type="spellEnd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 todos os atos e ações decorrentes para efetivação da propriedade em seu nome, bem como, demais custos oriundos.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2.5. Os arrematantes </w:t>
      </w:r>
      <w:r w:rsidR="003E5A8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do veículo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terão o prazo máximo de 60 (sessenta) dias, a contar da data do leilão, para realizar e fazer a vistoria obrigatória no Detran e efetivar a transferência de propriedade junto ao órgão.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2.5.1. O Vendedor fará o comunicado DCE venda ao Detran e entregará o certificado de Registro de Veículo – Autorização para transferência, devidamente datado e preenchido </w:t>
      </w:r>
      <w:r w:rsidR="00DD031A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EM NOME DO ARREMATANTE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ou na forma necessária para efetivar o compromisso. </w:t>
      </w:r>
      <w:r w:rsidRPr="00FC3E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O </w:t>
      </w:r>
      <w:r w:rsidR="00FC3E75" w:rsidRPr="00FC3E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VEICULO SOMENTE SERÁ RETIRADO APÓS A CONCLUSÃO DO PROCESSO DE TRANSFERÊNCIA PELO ARREMATANTE</w:t>
      </w:r>
      <w:r w:rsidR="00E82103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2.5.</w:t>
      </w:r>
      <w:r w:rsidR="00FC3E75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. O arrematante responde civil e criminalmente por danos que vier a causa em face do não cumprimento dos termos deste Edital.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2.6. O Leiloeiro Oficial é consignatário ou mandatário para operacionalizar, preparar e realizar o leilão, não tendo autoridade, responsabilidade e nem respondendo pela transferência de propriedade, documentos ou atos equivalentes, bem como, por </w:t>
      </w:r>
      <w:r w:rsidR="00FC3E7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quaisquer faltas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falha ou omissão do Vendedor </w:t>
      </w:r>
      <w:r w:rsidR="00FC3E7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pós-venda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em leilão.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03 – </w:t>
      </w: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DISPOSIÇÕES GERAIS: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3.1 </w:t>
      </w:r>
      <w:r w:rsidR="003E5A8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É vedado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ao Arrematante ceder, permutar, vender, penhorar, dar em garantia, ou de qualquer outra forma, negociar os be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adquirido antes do acerto de contas, pagamento total da arrematação e transferência de propriedade.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3.2 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Fica sob a inteira responsabilidade do Arrematante a retirada dos be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móve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l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no prazo máximo de 05(cinco) dias úteis após a confirmação d</w:t>
      </w:r>
      <w:r w:rsidR="00FC3E75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C3E75">
        <w:rPr>
          <w:rFonts w:ascii="Times New Roman" w:eastAsia="Calibri" w:hAnsi="Times New Roman" w:cs="Times New Roman"/>
          <w:sz w:val="24"/>
          <w:szCs w:val="24"/>
          <w:lang w:eastAsia="en-US"/>
        </w:rPr>
        <w:t>transferência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, observados os demais requisitos previstos neste edital. Após esse prazo será cobrado taxa de depósito a base de R$ 10,00 (dez reais) por dia.</w:t>
      </w:r>
    </w:p>
    <w:p w:rsidR="00170E35" w:rsidRPr="00E82103" w:rsidRDefault="00FC3E7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3.3. Após</w:t>
      </w:r>
      <w:r w:rsidR="00170E3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decorridos 30 (trinta) dias sem providência de retirada do bem, o lote retoma ao patrimônio do Vendedor, independentemente de aviso ou notificação, perdendo o Arrematante as quantias pagas, a qual não caberá recursos.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04 – </w:t>
      </w: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DISPOSIÇÕES FINAIS: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 O Vendedor se reserva o direito de vincular a venda a sua aprovação ou não, fazer alterações, colocar lotes, de retirar </w:t>
      </w:r>
      <w:r w:rsidR="00FC3E7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no todo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ou em parte, desdobrar, agrupar ou reunir bens em lotes a seu exclusivo critério, anular a arrematação em face da necessidade ou relevante interesse da administração, no momento ou após o leilão, sem que caiba qualquer reclamação ou indenização.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4.2. O </w:t>
      </w:r>
      <w:r w:rsidR="003E5A8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Leiloeiro Oficial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está apto e autorizado a introduzir modificações, proceder alterações, fazer correções de eventuais erros ou omissões e demais atos necessários a correção, transparência e ao aperfeiçoamento do presente leilão.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4.3. Encerrado o leilão, o Leiloeiro lavrará e assinará a ATA circunstanciada com os registros indispensáveis, 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o bem relacionado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, avaliação e valor de venda e respectivos Arrematantes, contendo também os acontecimentos e fatos relevantes. Qualquer alteração posterior a emissão da Ata deverá ser efetuada mediante Certidão aditiva do Leiloeiro.</w:t>
      </w:r>
    </w:p>
    <w:p w:rsidR="00170E35" w:rsidRPr="00E82103" w:rsidRDefault="003E5A8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4.4</w:t>
      </w:r>
      <w:r w:rsidR="00170E3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Fica eleito o fórum da Comarca de 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Cuiabá</w:t>
      </w:r>
      <w:r w:rsidR="00170E3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-MT, renunciando a qualquer outro. 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GABINETE DO EXCELENTÍSSIMO SENHOR PRE</w:t>
      </w:r>
      <w:r w:rsidR="009B7A6A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SIDENTE DA AMM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AOS </w:t>
      </w:r>
      <w:r w:rsidR="00DD031A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15</w:t>
      </w:r>
      <w:r w:rsidR="00C005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DIAS DO MÊS DE MARÇO 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DE 20</w:t>
      </w:r>
      <w:r w:rsidR="00DD031A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C005D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9B7A6A" w:rsidRPr="00E82103" w:rsidRDefault="009B7A6A" w:rsidP="009B7A6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B7A6A" w:rsidRPr="00E82103" w:rsidRDefault="009B7A6A" w:rsidP="009B7A6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70E35" w:rsidRPr="00E82103" w:rsidRDefault="00170E35" w:rsidP="009B7A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</w:t>
      </w:r>
      <w:r w:rsidR="009B7A6A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EURILAN FRAGA</w:t>
      </w:r>
    </w:p>
    <w:p w:rsidR="00170E35" w:rsidRPr="00E82103" w:rsidRDefault="009B7A6A" w:rsidP="009B7A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PRESIDENTE</w:t>
      </w:r>
      <w:r w:rsidR="00170E35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170E35" w:rsidRPr="00E82103" w:rsidRDefault="00170E35" w:rsidP="00170E3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ANEXO I</w:t>
      </w:r>
    </w:p>
    <w:p w:rsidR="00170E35" w:rsidRPr="00E82103" w:rsidRDefault="00170E35" w:rsidP="00170E3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PLANILHA DE AVALIAÇÃO DE VEÍCULO</w:t>
      </w:r>
      <w:r w:rsidR="008A56F4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PARA ALIENAÇÃO – LEILÃO:</w:t>
      </w:r>
    </w:p>
    <w:p w:rsidR="00170E35" w:rsidRPr="00E82103" w:rsidRDefault="00170E35" w:rsidP="00170E3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(Artigos 20 e 21 do Decreto n. 21.981/32)</w:t>
      </w:r>
    </w:p>
    <w:p w:rsidR="00170E35" w:rsidRPr="00E82103" w:rsidRDefault="009B7A6A" w:rsidP="00170E3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AMM – ASSOCIAÇÃO MATO-GROSSENSE DOS MUNICIPIOS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1-Metodologia de avaliação utilizada para o resultado apresentado: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1. Comparativo do que se vai avaliar com o valor real do bem, ou similar, disponível no mercado tradicional.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2- Na depreciação real são considerados os quesitos: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2.1. Estado físico e mecânico do bem (especialmente lataria, acabamento interno, motor, </w:t>
      </w:r>
      <w:proofErr w:type="spellStart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cx</w:t>
      </w:r>
      <w:proofErr w:type="spellEnd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câmbio </w:t>
      </w:r>
      <w:proofErr w:type="spellStart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etc</w:t>
      </w:r>
      <w:proofErr w:type="spellEnd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2.2. Fator de preços médios no mercado de revenda, com lucro do vendedor, da loja ou concessionária.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2.3. Valor das despesas acessórias como: pagamento da comissão, remoção, consertos, frete, impostos etc.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2.4. Venda sem garantia alguma e com pagamento à vista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 – </w:t>
      </w: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Avaliação: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3.1. Depreciação e baixa no valor real do bem dos quesitos elencados no Item 2;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3.2. Preços médios praticados em outros leilões equivalentes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3.3. Visita e conferência “in loco” ao be</w:t>
      </w:r>
      <w:r w:rsidR="009B7A6A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3.4. Opinião de mercado (pesquisa Internet para os itens em bom estado e com garantia mínima),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3.5. Considerada a oferta e facilidade do mercado para vendas parceladas, pagamentos, descontos.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3.6. Preços atrativos para chamada de licitantes.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3.7. A avaliação é uma expectativa de valor e não significa o preço mínimo ou lance inicial, podendo ser alterado por conta e risco do Vendedor, inclusive, por relevante interesse da administração superior.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4- </w:t>
      </w: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Observações: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4.1. Na presente avaliação não foram consideradas eventuais multas de trânsito, impostos incidentes, ônus, dívidas reais, etc. uma vez que a informação é de os bens estão regularizados.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4.2. Os valores de avaliação poderão sofrer a expectativa de ágio ou até deságio dos não vendidos.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4.3. Na avaliação desprezamos as frações, ficando os números inteiros.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="00BD45E7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. Todas as formalidades e documentos para transferência de veículos junto ao Detran compete ao Vendedor.</w:t>
      </w:r>
    </w:p>
    <w:p w:rsidR="00170E35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5. Relação do Lote Disponibilizado – Sem Garantia – No estado em que se encontram:</w:t>
      </w:r>
    </w:p>
    <w:p w:rsidR="00E82103" w:rsidRPr="00E82103" w:rsidRDefault="00E82103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E82103" w:rsidRPr="00170E35" w:rsidTr="0009459F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5" w:rsidRPr="008A56F4" w:rsidRDefault="000D297A" w:rsidP="00170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ITEM 01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 xml:space="preserve"> – </w:t>
            </w:r>
            <w:r w:rsidR="006C0F81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MOTOCICLETA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:</w:t>
            </w:r>
          </w:p>
          <w:p w:rsidR="00A37C48" w:rsidRPr="008A56F4" w:rsidRDefault="00170E35" w:rsidP="00A37C4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01(um</w:t>
            </w:r>
            <w:r w:rsidR="006C0F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) </w:t>
            </w:r>
            <w:r w:rsidR="006C0F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MOTOCICLETA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D03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–</w:t>
            </w:r>
            <w:r w:rsidR="00A37C48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D03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MOTO HONDA CARGO </w:t>
            </w:r>
            <w:r w:rsidR="000D297A" w:rsidRPr="008A56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158F2" w:rsidRDefault="00A37C48" w:rsidP="00A37C48">
            <w:pPr>
              <w:jc w:val="both"/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RENAVAM</w:t>
            </w:r>
            <w:r w:rsidR="00755B5F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F158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–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5635C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00811057119 </w:t>
            </w:r>
          </w:p>
          <w:p w:rsidR="00A37C48" w:rsidRPr="008A56F4" w:rsidRDefault="00755B5F" w:rsidP="00A37C4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hassi</w:t>
            </w:r>
            <w:r w:rsidR="00A37C48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 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5635C">
              <w:t>9C2JC30303R105215</w:t>
            </w:r>
          </w:p>
          <w:p w:rsidR="00A37C48" w:rsidRPr="008A56F4" w:rsidRDefault="00A37C48" w:rsidP="00A37C4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laca </w:t>
            </w:r>
            <w:r w:rsidR="000D297A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–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F158F2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JZR-7529</w:t>
            </w:r>
            <w:r w:rsidR="006C0F81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 </w:t>
            </w:r>
            <w:r w:rsidR="00755B5F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MT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  <w:p w:rsidR="00A37C48" w:rsidRPr="008A56F4" w:rsidRDefault="00A37C48" w:rsidP="00A37C4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no  e </w:t>
            </w:r>
            <w:r w:rsidR="00755B5F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mod</w:t>
            </w:r>
            <w:r w:rsidR="00755B5F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elo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r w:rsidR="00755B5F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20</w:t>
            </w:r>
            <w:r w:rsidR="007563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</w:t>
            </w:r>
            <w:r w:rsidR="00755B5F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/20</w:t>
            </w:r>
            <w:r w:rsidR="0075635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</w:t>
            </w:r>
          </w:p>
          <w:p w:rsidR="0075635C" w:rsidRDefault="000D297A" w:rsidP="00DC0A1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No estado em que se </w:t>
            </w:r>
            <w:r w:rsidR="0075635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encontra:</w:t>
            </w:r>
          </w:p>
          <w:p w:rsidR="0075635C" w:rsidRDefault="0075635C" w:rsidP="00DC0A1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TROCAR BATERIA</w:t>
            </w:r>
          </w:p>
          <w:p w:rsidR="0075635C" w:rsidRDefault="0075635C" w:rsidP="00DC0A1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MOTO A MUITO TEMPO SEM LIGAR, TROCAR OLEO E FAZER DESCARBONIZAÇÃO</w:t>
            </w:r>
          </w:p>
          <w:p w:rsidR="00DC0A19" w:rsidRDefault="00DC0A19" w:rsidP="00DC0A1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(A REGULARIZAR TAXAS e </w:t>
            </w:r>
            <w:r w:rsidR="002548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LICENCIAMENTO DO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DETRAN)</w:t>
            </w:r>
          </w:p>
          <w:p w:rsidR="000D297A" w:rsidRPr="000D297A" w:rsidRDefault="000D297A" w:rsidP="0075635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AVALIADO EM R$ </w:t>
            </w:r>
            <w:r w:rsidR="0075635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500,00</w:t>
            </w: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(</w:t>
            </w:r>
            <w:r w:rsidR="0075635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QUINHENTOS REAIS</w:t>
            </w: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)</w:t>
            </w:r>
          </w:p>
        </w:tc>
      </w:tr>
      <w:tr w:rsidR="00E82103" w:rsidRPr="00170E35" w:rsidTr="0009459F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5" w:rsidRPr="00170E35" w:rsidRDefault="00170E35" w:rsidP="00170E35">
            <w:pPr>
              <w:jc w:val="both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</w:p>
        </w:tc>
      </w:tr>
    </w:tbl>
    <w:p w:rsidR="00170E35" w:rsidRDefault="00170E35" w:rsidP="00170E35">
      <w:pPr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16ADC" w:rsidRPr="00170E35" w:rsidTr="00A83DDB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ITEM 0</w:t>
            </w:r>
            <w:r w:rsidR="00C005D2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2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 xml:space="preserve"> – VEICULO:</w:t>
            </w:r>
          </w:p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01(um) Veículo -</w:t>
            </w:r>
            <w:r w:rsidR="00A93C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93CFC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TOYOTA HILUX CDSRVA4FD</w:t>
            </w:r>
          </w:p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RENAVAM - </w:t>
            </w:r>
            <w:r w:rsidR="00A93CFC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01128029461</w:t>
            </w:r>
            <w:r w:rsidR="00D90967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 </w:t>
            </w:r>
          </w:p>
          <w:p w:rsidR="00D90967" w:rsidRDefault="00D16ADC" w:rsidP="00A83DDB">
            <w:pPr>
              <w:jc w:val="both"/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Chassi -  </w:t>
            </w:r>
            <w:r w:rsidR="00A93CFC">
              <w:t>8AJHA8CD6H2602106</w:t>
            </w:r>
          </w:p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Placa – </w:t>
            </w:r>
            <w:r w:rsidR="00A93CFC">
              <w:t>QBY-2857</w:t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/MT</w:t>
            </w:r>
          </w:p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Ano  e  modelo - 201</w:t>
            </w:r>
            <w:r w:rsidR="00A93C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/20</w:t>
            </w:r>
            <w:r w:rsidR="00A93C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</w:t>
            </w:r>
          </w:p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 estado em que se encontra.</w:t>
            </w:r>
            <w:r w:rsidR="00D909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(A REGULARIZAR TAXAS</w:t>
            </w:r>
            <w:r w:rsidR="00DC0A1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e LICENCIAMENTO </w:t>
            </w:r>
            <w:r w:rsidR="00D909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DO DETRAN</w:t>
            </w:r>
            <w:r w:rsidR="00C005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E IPVA</w:t>
            </w:r>
            <w:r w:rsidR="00D909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DE 202</w:t>
            </w:r>
            <w:r w:rsidR="00C005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</w:t>
            </w:r>
            <w:r w:rsidR="00D909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)</w:t>
            </w:r>
          </w:p>
          <w:p w:rsidR="00D16ADC" w:rsidRPr="000D297A" w:rsidRDefault="00D16ADC" w:rsidP="00C005D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AVALIADO EM R$ </w:t>
            </w:r>
            <w:r w:rsidR="00C005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110.000,00 (CENTO E DEZ MIL REAIS</w:t>
            </w: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)</w:t>
            </w:r>
          </w:p>
        </w:tc>
      </w:tr>
    </w:tbl>
    <w:p w:rsidR="000D297A" w:rsidRDefault="000D297A" w:rsidP="00170E3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E82103" w:rsidRDefault="00E82103" w:rsidP="00170E3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170E35" w:rsidRPr="00E82103" w:rsidRDefault="009B7A6A" w:rsidP="00170E35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Cuiabá </w:t>
      </w:r>
      <w:r w:rsidR="00170E3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0E3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MT, 1</w:t>
      </w:r>
      <w:r w:rsidR="00A31F2C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bookmarkStart w:id="0" w:name="_GoBack"/>
      <w:bookmarkEnd w:id="0"/>
      <w:r w:rsidR="00C005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Março</w:t>
      </w:r>
      <w:r w:rsidR="00170E3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de 20</w:t>
      </w:r>
      <w:r w:rsidR="00E82103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C005D2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170E3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F6EC6" w:rsidRPr="00E82103" w:rsidRDefault="005F6EC6" w:rsidP="005F6E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C48" w:rsidRPr="00E82103" w:rsidRDefault="00A37C48" w:rsidP="005F6E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6EC6" w:rsidRPr="00E82103" w:rsidRDefault="005F6EC6" w:rsidP="005F6EC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2103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5F6EC6" w:rsidRPr="00E82103" w:rsidRDefault="005F6EC6" w:rsidP="005F6EC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2103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</w:p>
    <w:p w:rsidR="001C25BF" w:rsidRPr="00E82103" w:rsidRDefault="005F6EC6" w:rsidP="00A37C48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E82103">
        <w:rPr>
          <w:rFonts w:ascii="Times New Roman" w:eastAsia="Times New Roman" w:hAnsi="Times New Roman" w:cs="Times New Roman"/>
          <w:sz w:val="24"/>
          <w:szCs w:val="24"/>
        </w:rPr>
        <w:t>Presidente</w:t>
      </w:r>
      <w:permEnd w:id="188577382"/>
    </w:p>
    <w:sectPr w:rsidR="001C25BF" w:rsidRPr="00E82103" w:rsidSect="00CF4BE9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D76" w:rsidRDefault="00A71D76" w:rsidP="005560CB">
      <w:pPr>
        <w:spacing w:after="0" w:line="240" w:lineRule="auto"/>
      </w:pPr>
      <w:r>
        <w:separator/>
      </w:r>
    </w:p>
  </w:endnote>
  <w:endnote w:type="continuationSeparator" w:id="0">
    <w:p w:rsidR="00A71D76" w:rsidRDefault="00A71D76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89" w:rsidRDefault="004E3A89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1B1CE89E" wp14:editId="3F14B889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4E3A89" w:rsidRDefault="004E3A89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4E3A89" w:rsidRPr="009918C3" w:rsidRDefault="004E3A89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D76" w:rsidRDefault="00A71D76" w:rsidP="005560CB">
      <w:pPr>
        <w:spacing w:after="0" w:line="240" w:lineRule="auto"/>
      </w:pPr>
      <w:r>
        <w:separator/>
      </w:r>
    </w:p>
  </w:footnote>
  <w:footnote w:type="continuationSeparator" w:id="0">
    <w:p w:rsidR="00A71D76" w:rsidRDefault="00A71D76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89" w:rsidRDefault="00A71D7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89" w:rsidRDefault="004E3A89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A010589" wp14:editId="343E0FC5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FC3FB" wp14:editId="483E5A59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A89" w:rsidRPr="00CC4890" w:rsidRDefault="004E3A8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4E3A89" w:rsidRPr="00CC4890" w:rsidRDefault="00A71D76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4E3A8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4E3A8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4E3A8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4BEFC3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4E3A89" w:rsidRPr="00CC4890" w:rsidRDefault="004E3A8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4E3A89" w:rsidRPr="00CC4890" w:rsidRDefault="00F158F2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4E3A8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4E3A8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4E3A8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4E3A89" w:rsidRDefault="004E3A89" w:rsidP="00DD7DC6">
    <w:pPr>
      <w:pStyle w:val="Cabealho"/>
      <w:jc w:val="center"/>
    </w:pPr>
  </w:p>
  <w:p w:rsidR="004E3A89" w:rsidRDefault="004E3A89" w:rsidP="00DD7DC6">
    <w:pPr>
      <w:pStyle w:val="Cabealho"/>
      <w:jc w:val="center"/>
    </w:pPr>
  </w:p>
  <w:p w:rsidR="004E3A89" w:rsidRPr="009918C3" w:rsidRDefault="004E3A89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89" w:rsidRDefault="00A71D7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1288"/>
    <w:multiLevelType w:val="multilevel"/>
    <w:tmpl w:val="F6A228A6"/>
    <w:lvl w:ilvl="0">
      <w:start w:val="1"/>
      <w:numFmt w:val="decimal"/>
      <w:lvlText w:val="%1."/>
      <w:lvlJc w:val="left"/>
      <w:pPr>
        <w:ind w:left="360" w:hanging="360"/>
      </w:pPr>
      <w:rPr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singl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0271D"/>
    <w:rsid w:val="00012B75"/>
    <w:rsid w:val="00040802"/>
    <w:rsid w:val="00054DE9"/>
    <w:rsid w:val="000D297A"/>
    <w:rsid w:val="001422E4"/>
    <w:rsid w:val="0015466C"/>
    <w:rsid w:val="0016166E"/>
    <w:rsid w:val="00170E35"/>
    <w:rsid w:val="00171AC2"/>
    <w:rsid w:val="001860CF"/>
    <w:rsid w:val="001B26EC"/>
    <w:rsid w:val="001C25BF"/>
    <w:rsid w:val="001F3BFD"/>
    <w:rsid w:val="00225535"/>
    <w:rsid w:val="002548CE"/>
    <w:rsid w:val="00262B39"/>
    <w:rsid w:val="00284CBE"/>
    <w:rsid w:val="00291D6A"/>
    <w:rsid w:val="0032340C"/>
    <w:rsid w:val="00337926"/>
    <w:rsid w:val="0034697E"/>
    <w:rsid w:val="00353E02"/>
    <w:rsid w:val="00355034"/>
    <w:rsid w:val="00390AE0"/>
    <w:rsid w:val="00393E99"/>
    <w:rsid w:val="003D0DA6"/>
    <w:rsid w:val="003D7003"/>
    <w:rsid w:val="003E5A85"/>
    <w:rsid w:val="004029F5"/>
    <w:rsid w:val="004259C4"/>
    <w:rsid w:val="004331FC"/>
    <w:rsid w:val="004714F1"/>
    <w:rsid w:val="004A4D09"/>
    <w:rsid w:val="004C0E4F"/>
    <w:rsid w:val="004D585B"/>
    <w:rsid w:val="004E3A89"/>
    <w:rsid w:val="005142AD"/>
    <w:rsid w:val="0052687D"/>
    <w:rsid w:val="005560CB"/>
    <w:rsid w:val="00592CE1"/>
    <w:rsid w:val="005D23B6"/>
    <w:rsid w:val="005F6EC6"/>
    <w:rsid w:val="006028A3"/>
    <w:rsid w:val="00655932"/>
    <w:rsid w:val="006C0F81"/>
    <w:rsid w:val="006D2D62"/>
    <w:rsid w:val="006D674F"/>
    <w:rsid w:val="006E2B15"/>
    <w:rsid w:val="006E7D97"/>
    <w:rsid w:val="00701E8E"/>
    <w:rsid w:val="00724DC0"/>
    <w:rsid w:val="00755B5F"/>
    <w:rsid w:val="0075635C"/>
    <w:rsid w:val="00756E57"/>
    <w:rsid w:val="00785621"/>
    <w:rsid w:val="007D0BD2"/>
    <w:rsid w:val="007D3C6D"/>
    <w:rsid w:val="007E5C0A"/>
    <w:rsid w:val="007E71C1"/>
    <w:rsid w:val="00833E65"/>
    <w:rsid w:val="00851253"/>
    <w:rsid w:val="0085659B"/>
    <w:rsid w:val="00874235"/>
    <w:rsid w:val="00876ACF"/>
    <w:rsid w:val="008A3785"/>
    <w:rsid w:val="008A56F4"/>
    <w:rsid w:val="008A733D"/>
    <w:rsid w:val="008D63E5"/>
    <w:rsid w:val="008E2A92"/>
    <w:rsid w:val="00930061"/>
    <w:rsid w:val="009428DE"/>
    <w:rsid w:val="009466DD"/>
    <w:rsid w:val="00967566"/>
    <w:rsid w:val="009918C3"/>
    <w:rsid w:val="009B7A6A"/>
    <w:rsid w:val="009C18D4"/>
    <w:rsid w:val="009C3E78"/>
    <w:rsid w:val="009E406E"/>
    <w:rsid w:val="00A1621D"/>
    <w:rsid w:val="00A31F2C"/>
    <w:rsid w:val="00A32E04"/>
    <w:rsid w:val="00A37C48"/>
    <w:rsid w:val="00A71D76"/>
    <w:rsid w:val="00A93CFC"/>
    <w:rsid w:val="00AD384F"/>
    <w:rsid w:val="00AD7603"/>
    <w:rsid w:val="00B206D4"/>
    <w:rsid w:val="00B450F1"/>
    <w:rsid w:val="00B60289"/>
    <w:rsid w:val="00BD45E7"/>
    <w:rsid w:val="00BF0129"/>
    <w:rsid w:val="00BF3DCA"/>
    <w:rsid w:val="00C005D2"/>
    <w:rsid w:val="00C55914"/>
    <w:rsid w:val="00C9601E"/>
    <w:rsid w:val="00CC4890"/>
    <w:rsid w:val="00CC7B54"/>
    <w:rsid w:val="00CF4BE9"/>
    <w:rsid w:val="00D16ADC"/>
    <w:rsid w:val="00D23910"/>
    <w:rsid w:val="00D368F2"/>
    <w:rsid w:val="00D47505"/>
    <w:rsid w:val="00D64C3F"/>
    <w:rsid w:val="00D90967"/>
    <w:rsid w:val="00D9384F"/>
    <w:rsid w:val="00DB3405"/>
    <w:rsid w:val="00DC00B4"/>
    <w:rsid w:val="00DC0A19"/>
    <w:rsid w:val="00DC0DB9"/>
    <w:rsid w:val="00DD031A"/>
    <w:rsid w:val="00DD7DC6"/>
    <w:rsid w:val="00DF4BDA"/>
    <w:rsid w:val="00E25E6C"/>
    <w:rsid w:val="00E35994"/>
    <w:rsid w:val="00E45DF1"/>
    <w:rsid w:val="00E63A6A"/>
    <w:rsid w:val="00E70CCE"/>
    <w:rsid w:val="00E74A55"/>
    <w:rsid w:val="00E82103"/>
    <w:rsid w:val="00EA0A85"/>
    <w:rsid w:val="00ED2B8F"/>
    <w:rsid w:val="00F04655"/>
    <w:rsid w:val="00F158F2"/>
    <w:rsid w:val="00F23912"/>
    <w:rsid w:val="00F24E65"/>
    <w:rsid w:val="00F328BC"/>
    <w:rsid w:val="00F378E7"/>
    <w:rsid w:val="00F37DAA"/>
    <w:rsid w:val="00F4261A"/>
    <w:rsid w:val="00F53249"/>
    <w:rsid w:val="00F6338B"/>
    <w:rsid w:val="00F66BF8"/>
    <w:rsid w:val="00FA2478"/>
    <w:rsid w:val="00FA31FD"/>
    <w:rsid w:val="00FB5E31"/>
    <w:rsid w:val="00FC3E75"/>
    <w:rsid w:val="00FD307E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281CB066"/>
  <w15:docId w15:val="{760D9A6D-1F8B-4719-9343-C45197BE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table" w:styleId="Tabelacomgrade">
    <w:name w:val="Table Grid"/>
    <w:basedOn w:val="Tabelanormal"/>
    <w:uiPriority w:val="59"/>
    <w:rsid w:val="00170E3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ncia.amm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E719D-F2D0-463A-9BDD-ACDA0585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1641</Words>
  <Characters>8865</Characters>
  <Application>Microsoft Office Word</Application>
  <DocSecurity>8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</cp:lastModifiedBy>
  <cp:revision>4</cp:revision>
  <cp:lastPrinted>2019-03-19T21:13:00Z</cp:lastPrinted>
  <dcterms:created xsi:type="dcterms:W3CDTF">2020-11-11T13:23:00Z</dcterms:created>
  <dcterms:modified xsi:type="dcterms:W3CDTF">2023-03-30T19:38:00Z</dcterms:modified>
</cp:coreProperties>
</file>